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09" w:rsidRDefault="00BB7309">
      <w:r>
        <w:br w:type="page"/>
      </w:r>
    </w:p>
    <w:p w:rsidR="00FD13CD" w:rsidRDefault="00FD13CD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133350</wp:posOffset>
            </wp:positionV>
            <wp:extent cx="3810000" cy="3048000"/>
            <wp:effectExtent l="19050" t="0" r="0" b="0"/>
            <wp:wrapSquare wrapText="bothSides"/>
            <wp:docPr id="1" name="Picture 1" descr="http://lv-staff.francisparker.org/globalissues/073107_urbaniz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v-staff.francisparker.org/globalissues/073107_urbanizati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13CD" w:rsidRDefault="00FD13CD"/>
    <w:p w:rsidR="00FD13CD" w:rsidRDefault="00FD13CD"/>
    <w:p w:rsidR="00FD13CD" w:rsidRDefault="00FD13CD"/>
    <w:p w:rsidR="00FD13CD" w:rsidRDefault="00FD13CD"/>
    <w:p w:rsidR="00FD13CD" w:rsidRDefault="00FD13CD"/>
    <w:p w:rsidR="00FD13CD" w:rsidRDefault="00FD13CD"/>
    <w:p w:rsidR="00FD13CD" w:rsidRDefault="00FD13CD"/>
    <w:p w:rsidR="00FD13CD" w:rsidRDefault="00FD13CD"/>
    <w:p w:rsidR="00FD13CD" w:rsidRDefault="00FD13CD"/>
    <w:p w:rsidR="00FD13CD" w:rsidRPr="0017737F" w:rsidRDefault="0017737F">
      <w:pPr>
        <w:rPr>
          <w:sz w:val="20"/>
          <w:szCs w:val="20"/>
        </w:rPr>
      </w:pPr>
      <w:r w:rsidRPr="0017737F">
        <w:rPr>
          <w:sz w:val="20"/>
          <w:szCs w:val="20"/>
        </w:rPr>
        <w:t xml:space="preserve">                            </w:t>
      </w:r>
      <w:r w:rsidR="00C05962">
        <w:rPr>
          <w:sz w:val="20"/>
          <w:szCs w:val="20"/>
        </w:rPr>
        <w:t xml:space="preserve">          </w:t>
      </w:r>
      <w:hyperlink r:id="rId6" w:history="1">
        <w:r w:rsidRPr="00EB2096">
          <w:rPr>
            <w:rStyle w:val="Hyperlink"/>
            <w:sz w:val="20"/>
            <w:szCs w:val="20"/>
          </w:rPr>
          <w:t>http://lv-staff.francisparker.org/globalissues/urban.htm</w:t>
        </w:r>
      </w:hyperlink>
      <w:r>
        <w:rPr>
          <w:sz w:val="20"/>
          <w:szCs w:val="20"/>
        </w:rPr>
        <w:t xml:space="preserve"> </w:t>
      </w:r>
    </w:p>
    <w:p w:rsidR="00FD13CD" w:rsidRDefault="00FD13CD">
      <w:pPr>
        <w:rPr>
          <w:sz w:val="56"/>
          <w:szCs w:val="56"/>
        </w:rPr>
      </w:pP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sz w:val="72"/>
          <w:szCs w:val="72"/>
        </w:rPr>
        <w:tab/>
      </w:r>
      <w:r>
        <w:rPr>
          <w:b/>
          <w:sz w:val="56"/>
          <w:szCs w:val="56"/>
        </w:rPr>
        <w:t>Urbanization</w:t>
      </w:r>
    </w:p>
    <w:p w:rsidR="00FD13CD" w:rsidRPr="00FD13CD" w:rsidRDefault="002C0A25" w:rsidP="00C05962">
      <w:pPr>
        <w:jc w:val="center"/>
        <w:rPr>
          <w:sz w:val="56"/>
          <w:szCs w:val="56"/>
        </w:rPr>
      </w:pPr>
      <w:r>
        <w:rPr>
          <w:sz w:val="56"/>
          <w:szCs w:val="56"/>
        </w:rPr>
        <w:t>Large amounts of people coming to a city. Cities brought industry and industries brought people.</w:t>
      </w:r>
    </w:p>
    <w:p w:rsidR="00FD13CD" w:rsidRDefault="00FD13CD"/>
    <w:p w:rsidR="00FD13CD" w:rsidRDefault="00FD13CD"/>
    <w:p w:rsidR="00FD13CD" w:rsidRDefault="00FD13CD"/>
    <w:p w:rsidR="002C0A25" w:rsidRDefault="00FD13CD">
      <w:r>
        <w:br w:type="page"/>
      </w:r>
    </w:p>
    <w:p w:rsidR="002C0A25" w:rsidRDefault="002C0A25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-247650</wp:posOffset>
            </wp:positionV>
            <wp:extent cx="3876675" cy="2609850"/>
            <wp:effectExtent l="19050" t="0" r="9525" b="0"/>
            <wp:wrapSquare wrapText="bothSides"/>
            <wp:docPr id="4" name="Picture 4" descr="http://1.bp.blogspot.com/_W9m_tUTVHhc/S-8dLtDB3vI/AAAAAAAAAIU/bvKcLkUVte0/s1600/immigrants-1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W9m_tUTVHhc/S-8dLtDB3vI/AAAAAAAAAIU/bvKcLkUVte0/s1600/immigrants-184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0A25" w:rsidRDefault="002C0A25"/>
    <w:p w:rsidR="002C0A25" w:rsidRDefault="002C0A25"/>
    <w:p w:rsidR="002C0A25" w:rsidRDefault="002C0A25"/>
    <w:p w:rsidR="002C0A25" w:rsidRDefault="002C0A25"/>
    <w:p w:rsidR="002C0A25" w:rsidRDefault="002C0A25"/>
    <w:p w:rsidR="002C0A25" w:rsidRDefault="002C0A25"/>
    <w:p w:rsidR="0017737F" w:rsidRDefault="0017737F"/>
    <w:p w:rsidR="0017737F" w:rsidRDefault="0017737F">
      <w:r>
        <w:rPr>
          <w:sz w:val="20"/>
          <w:szCs w:val="20"/>
        </w:rPr>
        <w:t xml:space="preserve">            </w:t>
      </w:r>
      <w:r w:rsidR="00C05962">
        <w:rPr>
          <w:sz w:val="20"/>
          <w:szCs w:val="20"/>
        </w:rPr>
        <w:t xml:space="preserve">         </w:t>
      </w:r>
      <w:hyperlink r:id="rId8" w:history="1">
        <w:r w:rsidRPr="00EB2096">
          <w:rPr>
            <w:rStyle w:val="Hyperlink"/>
            <w:sz w:val="20"/>
            <w:szCs w:val="20"/>
          </w:rPr>
          <w:t>http://tahsmithtown.blogspot.com/2010/05/did-immigrants-change-america.html</w:t>
        </w:r>
      </w:hyperlink>
      <w:r>
        <w:rPr>
          <w:sz w:val="20"/>
          <w:szCs w:val="20"/>
        </w:rPr>
        <w:t xml:space="preserve"> </w:t>
      </w:r>
    </w:p>
    <w:p w:rsidR="0017737F" w:rsidRDefault="0017737F"/>
    <w:p w:rsidR="007C58F1" w:rsidRDefault="007C58F1" w:rsidP="0017737F">
      <w:pPr>
        <w:ind w:left="2880"/>
        <w:rPr>
          <w:b/>
          <w:sz w:val="72"/>
          <w:szCs w:val="72"/>
        </w:rPr>
      </w:pPr>
      <w:r>
        <w:rPr>
          <w:b/>
          <w:sz w:val="72"/>
          <w:szCs w:val="72"/>
        </w:rPr>
        <w:t>Immigrants</w:t>
      </w:r>
    </w:p>
    <w:p w:rsidR="007C58F1" w:rsidRPr="00C05962" w:rsidRDefault="007C58F1" w:rsidP="00C05962">
      <w:pPr>
        <w:jc w:val="center"/>
        <w:rPr>
          <w:sz w:val="56"/>
          <w:szCs w:val="56"/>
        </w:rPr>
      </w:pPr>
      <w:r w:rsidRPr="00C05962">
        <w:rPr>
          <w:sz w:val="56"/>
          <w:szCs w:val="56"/>
        </w:rPr>
        <w:t>Immigrants came to cities to find jobs and excitement.</w:t>
      </w:r>
    </w:p>
    <w:p w:rsidR="002C0A25" w:rsidRDefault="002C0A25"/>
    <w:p w:rsidR="007C58F1" w:rsidRDefault="007C58F1"/>
    <w:p w:rsidR="007C58F1" w:rsidRDefault="007C58F1"/>
    <w:p w:rsidR="007C58F1" w:rsidRDefault="007C58F1"/>
    <w:p w:rsidR="007C58F1" w:rsidRDefault="007C58F1"/>
    <w:p w:rsidR="007C58F1" w:rsidRDefault="007C58F1"/>
    <w:p w:rsidR="007C58F1" w:rsidRDefault="007C58F1"/>
    <w:p w:rsidR="007C58F1" w:rsidRDefault="007C58F1"/>
    <w:p w:rsidR="007C58F1" w:rsidRDefault="007C58F1">
      <w:r>
        <w:br w:type="page"/>
      </w:r>
    </w:p>
    <w:p w:rsidR="007C58F1" w:rsidRDefault="00CD39C1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-142875</wp:posOffset>
            </wp:positionV>
            <wp:extent cx="3810000" cy="2562225"/>
            <wp:effectExtent l="19050" t="0" r="0" b="0"/>
            <wp:wrapSquare wrapText="bothSides"/>
            <wp:docPr id="5" name="Picture 4" descr="http://www.cartoonstock.com/lowres/csl1396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artoonstock.com/lowres/csl1396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5C37" w:rsidRDefault="00471EB1"/>
    <w:p w:rsidR="007C58F1" w:rsidRDefault="007C58F1"/>
    <w:p w:rsidR="007C58F1" w:rsidRDefault="007C58F1"/>
    <w:p w:rsidR="007C58F1" w:rsidRDefault="007C58F1"/>
    <w:p w:rsidR="00CD39C1" w:rsidRDefault="00CD39C1"/>
    <w:p w:rsidR="00CD39C1" w:rsidRDefault="00CD39C1">
      <w:pPr>
        <w:rPr>
          <w:sz w:val="56"/>
          <w:szCs w:val="56"/>
        </w:rPr>
      </w:pPr>
      <w:r>
        <w:tab/>
      </w:r>
    </w:p>
    <w:p w:rsidR="0017737F" w:rsidRPr="0017737F" w:rsidRDefault="00CD39C1">
      <w:pPr>
        <w:rPr>
          <w:sz w:val="20"/>
          <w:szCs w:val="20"/>
        </w:rPr>
      </w:pPr>
      <w:r>
        <w:rPr>
          <w:sz w:val="56"/>
          <w:szCs w:val="56"/>
        </w:rPr>
        <w:t xml:space="preserve">        </w:t>
      </w:r>
      <w:hyperlink r:id="rId10" w:history="1">
        <w:r w:rsidR="0017737F" w:rsidRPr="00EB2096">
          <w:rPr>
            <w:rStyle w:val="Hyperlink"/>
            <w:sz w:val="20"/>
            <w:szCs w:val="20"/>
          </w:rPr>
          <w:t>http://www.cartoonstock.com/vintage/directory/a/african_american.asp</w:t>
        </w:r>
      </w:hyperlink>
      <w:r w:rsidR="0017737F">
        <w:rPr>
          <w:sz w:val="20"/>
          <w:szCs w:val="20"/>
        </w:rPr>
        <w:t xml:space="preserve"> </w:t>
      </w:r>
    </w:p>
    <w:p w:rsidR="00CD39C1" w:rsidRDefault="00CD39C1" w:rsidP="0017737F">
      <w:pPr>
        <w:jc w:val="center"/>
        <w:rPr>
          <w:b/>
          <w:sz w:val="56"/>
          <w:szCs w:val="56"/>
        </w:rPr>
      </w:pPr>
      <w:r w:rsidRPr="00CD39C1">
        <w:rPr>
          <w:b/>
          <w:sz w:val="56"/>
          <w:szCs w:val="56"/>
        </w:rPr>
        <w:t>African Americans (south)</w:t>
      </w:r>
    </w:p>
    <w:p w:rsidR="00CD39C1" w:rsidRPr="0017737F" w:rsidRDefault="00CD39C1" w:rsidP="00C05962">
      <w:pPr>
        <w:jc w:val="center"/>
        <w:rPr>
          <w:sz w:val="56"/>
          <w:szCs w:val="56"/>
        </w:rPr>
      </w:pPr>
      <w:r w:rsidRPr="0017737F">
        <w:rPr>
          <w:sz w:val="56"/>
          <w:szCs w:val="56"/>
        </w:rPr>
        <w:t>African Americans from the south came to cities</w:t>
      </w:r>
      <w:r w:rsidR="0017737F" w:rsidRPr="0017737F">
        <w:rPr>
          <w:sz w:val="56"/>
          <w:szCs w:val="56"/>
        </w:rPr>
        <w:t xml:space="preserve"> to find jobs and excitement.</w:t>
      </w:r>
    </w:p>
    <w:p w:rsidR="00CD39C1" w:rsidRPr="00CD39C1" w:rsidRDefault="00CD39C1">
      <w:pPr>
        <w:rPr>
          <w:sz w:val="56"/>
          <w:szCs w:val="56"/>
        </w:rPr>
      </w:pPr>
      <w:r>
        <w:rPr>
          <w:sz w:val="56"/>
          <w:szCs w:val="56"/>
        </w:rPr>
        <w:t xml:space="preserve">            </w:t>
      </w:r>
      <w:r>
        <w:t xml:space="preserve">                                              </w:t>
      </w:r>
    </w:p>
    <w:p w:rsidR="00CD39C1" w:rsidRDefault="00CD39C1">
      <w:pPr>
        <w:rPr>
          <w:b/>
          <w:sz w:val="56"/>
          <w:szCs w:val="56"/>
        </w:rPr>
      </w:pPr>
      <w:r>
        <w:tab/>
      </w:r>
      <w:r>
        <w:tab/>
      </w:r>
    </w:p>
    <w:p w:rsidR="0017737F" w:rsidRDefault="0017737F">
      <w:pPr>
        <w:rPr>
          <w:b/>
          <w:sz w:val="56"/>
          <w:szCs w:val="56"/>
        </w:rPr>
      </w:pPr>
      <w:r>
        <w:rPr>
          <w:b/>
          <w:sz w:val="56"/>
          <w:szCs w:val="56"/>
        </w:rPr>
        <w:br w:type="page"/>
      </w:r>
    </w:p>
    <w:p w:rsidR="000306C3" w:rsidRPr="00DF0507" w:rsidRDefault="000306C3" w:rsidP="00DF0507">
      <w:pPr>
        <w:jc w:val="center"/>
        <w:rPr>
          <w:b/>
          <w:noProof/>
          <w:sz w:val="72"/>
          <w:szCs w:val="72"/>
        </w:rPr>
      </w:pPr>
      <w:r w:rsidRPr="000306C3">
        <w:rPr>
          <w:b/>
          <w:noProof/>
          <w:sz w:val="72"/>
          <w:szCs w:val="72"/>
          <w:lang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27.85pt;margin-top:-59.25pt;width:422.6pt;height:68.5pt;z-index:251689984;mso-height-percent:200;mso-height-percent:200;mso-width-relative:margin;mso-height-relative:margin" stroked="f">
            <v:textbox style="mso-fit-shape-to-text:t">
              <w:txbxContent>
                <w:p w:rsidR="000306C3" w:rsidRPr="000306C3" w:rsidRDefault="000306C3" w:rsidP="000306C3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0306C3">
                    <w:rPr>
                      <w:b/>
                      <w:sz w:val="72"/>
                      <w:szCs w:val="72"/>
                    </w:rPr>
                    <w:t>Positives of City Growth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375.25pt;margin-top:51.75pt;width:143pt;height:24pt;z-index:251683840;mso-width-relative:margin;mso-height-relative:margin" fillcolor="#c0504d [3205]" strokecolor="#f2f2f2 [3041]" strokeweight="3pt">
            <v:shadow on="t" color="#622423 [1605]" opacity=".5" offset="-6pt,-6pt"/>
            <v:textbox style="mso-next-textbox:#_x0000_s1034">
              <w:txbxContent>
                <w:p w:rsidR="000306C3" w:rsidRPr="00E72B26" w:rsidRDefault="000306C3" w:rsidP="000306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Leisure activity = Art Galleries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left:0;text-align:left;margin-left:-45.7pt;margin-top:57.75pt;width:177.1pt;height:24pt;z-index:251680768;mso-width-relative:margin;mso-height-relative:margin" fillcolor="#c0504d [3205]" strokecolor="#f2f2f2 [3041]" strokeweight="3pt">
            <v:shadow on="t" color="#622423 [1605]" opacity=".5" offset="-6pt,-6pt"/>
            <v:textbox style="mso-next-textbox:#_x0000_s1031">
              <w:txbxContent>
                <w:p w:rsidR="00E72B26" w:rsidRPr="00E72B26" w:rsidRDefault="00E72B26">
                  <w:pPr>
                    <w:rPr>
                      <w:sz w:val="18"/>
                      <w:szCs w:val="18"/>
                    </w:rPr>
                  </w:pPr>
                  <w:r w:rsidRPr="00E72B26">
                    <w:rPr>
                      <w:sz w:val="18"/>
                      <w:szCs w:val="18"/>
                    </w:rPr>
                    <w:t>Department Stores for buying goods</w:t>
                  </w:r>
                </w:p>
              </w:txbxContent>
            </v:textbox>
          </v:shape>
        </w:pict>
      </w:r>
    </w:p>
    <w:p w:rsidR="00DF0507" w:rsidRDefault="00E72B26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248920</wp:posOffset>
            </wp:positionV>
            <wp:extent cx="2219325" cy="1553210"/>
            <wp:effectExtent l="19050" t="0" r="9525" b="0"/>
            <wp:wrapSquare wrapText="bothSides"/>
            <wp:docPr id="8" name="Picture 7" descr="http://www.all-about-h2o.com/images/kramer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ll-about-h2o.com/images/kramers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5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164465</wp:posOffset>
            </wp:positionV>
            <wp:extent cx="2171700" cy="1181100"/>
            <wp:effectExtent l="19050" t="0" r="0" b="0"/>
            <wp:wrapSquare wrapText="bothSides"/>
            <wp:docPr id="9" name="Picture 1" descr="http://i2.squidoocdn.com/resize/squidoo_images/-1/lens5901172_1263512890art_gallery_the_munroe_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2.squidoocdn.com/resize/squidoo_images/-1/lens5901172_1263512890art_gallery_the_munroe_s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0507" w:rsidRDefault="00DF0507">
      <w:pPr>
        <w:rPr>
          <w:noProof/>
        </w:rPr>
      </w:pPr>
    </w:p>
    <w:p w:rsidR="00DF0507" w:rsidRDefault="00DF0507">
      <w:pPr>
        <w:rPr>
          <w:noProof/>
        </w:rPr>
      </w:pPr>
    </w:p>
    <w:p w:rsidR="00DF0507" w:rsidRDefault="00DF0507">
      <w:pPr>
        <w:rPr>
          <w:noProof/>
        </w:rPr>
      </w:pPr>
    </w:p>
    <w:p w:rsidR="00DF0507" w:rsidRDefault="00DF0507">
      <w:pPr>
        <w:rPr>
          <w:noProof/>
        </w:rPr>
      </w:pPr>
    </w:p>
    <w:p w:rsidR="00E72B26" w:rsidRPr="00052C55" w:rsidRDefault="00E72B26" w:rsidP="00E72B26">
      <w:pPr>
        <w:tabs>
          <w:tab w:val="left" w:pos="2100"/>
        </w:tabs>
        <w:jc w:val="center"/>
        <w:rPr>
          <w:sz w:val="18"/>
          <w:szCs w:val="18"/>
        </w:rPr>
      </w:pPr>
      <w:r>
        <w:rPr>
          <w:rStyle w:val="HTMLCite"/>
          <w:rFonts w:cs="Arial"/>
          <w:sz w:val="18"/>
          <w:szCs w:val="18"/>
        </w:rPr>
        <w:t xml:space="preserve">                                                    www.</w:t>
      </w:r>
      <w:r w:rsidRPr="00052C55">
        <w:rPr>
          <w:rStyle w:val="HTMLCite"/>
          <w:rFonts w:cs="Arial"/>
          <w:sz w:val="18"/>
          <w:szCs w:val="18"/>
        </w:rPr>
        <w:t>squidoo.com</w:t>
      </w:r>
    </w:p>
    <w:p w:rsidR="00E72B26" w:rsidRDefault="000306C3" w:rsidP="00E72B26">
      <w:r>
        <w:rPr>
          <w:noProof/>
        </w:rPr>
        <w:pict>
          <v:shape id="_x0000_s1035" type="#_x0000_t202" style="position:absolute;margin-left:366.25pt;margin-top:15.35pt;width:143pt;height:24pt;z-index:251684864;mso-width-relative:margin;mso-height-relative:margin" fillcolor="#c0504d [3205]" strokecolor="#f2f2f2 [3041]" strokeweight="3pt">
            <v:shadow on="t" color="#622423 [1605]" opacity=".5" offset="-6pt,-6pt"/>
            <v:textbox>
              <w:txbxContent>
                <w:p w:rsidR="000306C3" w:rsidRPr="00E72B26" w:rsidRDefault="000306C3" w:rsidP="000306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Leisure activity = Theater</w:t>
                  </w:r>
                </w:p>
              </w:txbxContent>
            </v:textbox>
          </v:shape>
        </w:pict>
      </w:r>
      <w:r w:rsidR="00E72B2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109220</wp:posOffset>
            </wp:positionV>
            <wp:extent cx="2171700" cy="1257300"/>
            <wp:effectExtent l="19050" t="0" r="0" b="0"/>
            <wp:wrapSquare wrapText="bothSides"/>
            <wp:docPr id="11" name="Picture 4" descr="http://fultonhistory.com/my%20photo%20albums/DownTown%20Fulton%20Ny%20Street%20Scenes/thumbnails/tnConstruction%20Of%20The%20Old%20Quirk%20Theater%20Fulton%20Ny%201800%27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ultonhistory.com/my%20photo%20albums/DownTown%20Fulton%20Ny%20Street%20Scenes/thumbnails/tnConstruction%20Of%20The%20Old%20Quirk%20Theater%20Fulton%20Ny%201800%27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4" w:history="1">
        <w:r w:rsidR="00DF0507" w:rsidRPr="00EB2096">
          <w:rPr>
            <w:rStyle w:val="Hyperlink"/>
            <w:sz w:val="18"/>
            <w:szCs w:val="18"/>
          </w:rPr>
          <w:t>http://www.all-about-h2o.com/about.asp</w:t>
        </w:r>
      </w:hyperlink>
    </w:p>
    <w:p w:rsidR="00E72B26" w:rsidRDefault="00E72B26" w:rsidP="00E72B26"/>
    <w:p w:rsidR="00E72B26" w:rsidRDefault="00E72B26" w:rsidP="00E72B26"/>
    <w:p w:rsidR="00E72B26" w:rsidRDefault="00E72B26" w:rsidP="00E72B26">
      <w:pPr>
        <w:tabs>
          <w:tab w:val="left" w:pos="2100"/>
        </w:tabs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E72B26" w:rsidRDefault="00E72B26" w:rsidP="00E72B26">
      <w:pPr>
        <w:tabs>
          <w:tab w:val="left" w:pos="2100"/>
        </w:tabs>
        <w:jc w:val="center"/>
        <w:rPr>
          <w:sz w:val="18"/>
          <w:szCs w:val="18"/>
        </w:rPr>
      </w:pPr>
      <w:r>
        <w:rPr>
          <w:noProof/>
          <w:lang w:eastAsia="zh-TW"/>
        </w:rPr>
        <w:pict>
          <v:shape id="_x0000_s1028" type="#_x0000_t202" style="position:absolute;left:0;text-align:left;margin-left:131pt;margin-top:.95pt;width:311pt;height:30.7pt;z-index:251676672;mso-width-relative:margin;mso-height-relative:margin" stroked="f">
            <v:textbox>
              <w:txbxContent>
                <w:p w:rsidR="00E72B26" w:rsidRPr="00E72B26" w:rsidRDefault="00E72B26" w:rsidP="00E72B26">
                  <w:pPr>
                    <w:tabs>
                      <w:tab w:val="left" w:pos="2100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 w:rsidRPr="00052C55">
                    <w:rPr>
                      <w:sz w:val="18"/>
                      <w:szCs w:val="18"/>
                    </w:rPr>
                    <w:t>h</w:t>
                  </w:r>
                  <w:r w:rsidRPr="00E72B26">
                    <w:rPr>
                      <w:sz w:val="16"/>
                      <w:szCs w:val="16"/>
                    </w:rPr>
                    <w:t>ttp://fultonhistory.com/myphotoalbums/DownTownFultonNyStreetScenes/index5.htm</w:t>
                  </w:r>
                </w:p>
                <w:p w:rsidR="00E72B26" w:rsidRDefault="00E72B26"/>
              </w:txbxContent>
            </v:textbox>
          </v:shape>
        </w:pict>
      </w:r>
    </w:p>
    <w:p w:rsidR="00E72B26" w:rsidRDefault="000306C3" w:rsidP="00E72B26">
      <w:pPr>
        <w:rPr>
          <w:sz w:val="56"/>
          <w:szCs w:val="56"/>
        </w:rPr>
      </w:pPr>
      <w:r>
        <w:rPr>
          <w:noProof/>
          <w:sz w:val="56"/>
          <w:szCs w:val="56"/>
        </w:rPr>
        <w:pict>
          <v:shape id="_x0000_s1037" type="#_x0000_t202" style="position:absolute;margin-left:47.75pt;margin-top:36.8pt;width:105.5pt;height:24pt;z-index:251686912;mso-width-relative:margin;mso-height-relative:margin" fillcolor="#c0504d [3205]" strokecolor="#f2f2f2 [3041]" strokeweight="3pt">
            <v:shadow on="t" color="#622423 [1605]" opacity=".5" offset="-6pt,-6pt"/>
            <v:textbox>
              <w:txbxContent>
                <w:p w:rsidR="000306C3" w:rsidRPr="00E72B26" w:rsidRDefault="000306C3" w:rsidP="000306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Leisure activity = Circus</w:t>
                  </w:r>
                </w:p>
              </w:txbxContent>
            </v:textbox>
          </v:shape>
        </w:pict>
      </w:r>
      <w:r>
        <w:rPr>
          <w:noProof/>
          <w:sz w:val="56"/>
          <w:szCs w:val="56"/>
        </w:rPr>
        <w:pict>
          <v:shape id="_x0000_s1036" type="#_x0000_t202" style="position:absolute;margin-left:-221.5pt;margin-top:9.05pt;width:105.5pt;height:24pt;z-index:251685888;mso-width-relative:margin;mso-height-relative:margin" fillcolor="#c0504d [3205]" strokecolor="#f2f2f2 [3041]" strokeweight="3pt">
            <v:shadow on="t" color="#622423 [1605]" opacity=".5" offset="-6pt,-6pt"/>
            <v:textbox>
              <w:txbxContent>
                <w:p w:rsidR="000306C3" w:rsidRPr="00E72B26" w:rsidRDefault="000306C3" w:rsidP="000306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Sports</w:t>
                  </w:r>
                </w:p>
              </w:txbxContent>
            </v:textbox>
          </v:shape>
        </w:pict>
      </w:r>
      <w:r w:rsidR="00E72B26">
        <w:rPr>
          <w:noProof/>
          <w:sz w:val="56"/>
          <w:szCs w:val="5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420370</wp:posOffset>
            </wp:positionV>
            <wp:extent cx="2171700" cy="1409700"/>
            <wp:effectExtent l="19050" t="0" r="0" b="0"/>
            <wp:wrapSquare wrapText="bothSides"/>
            <wp:docPr id="7" name="Picture 7" descr="http://www.thehorrorzine.com/Morbid/exhib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hehorrorzine.com/Morbid/exhibi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2B26">
        <w:rPr>
          <w:noProof/>
          <w:sz w:val="56"/>
          <w:szCs w:val="5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-317500</wp:posOffset>
            </wp:positionH>
            <wp:positionV relativeFrom="paragraph">
              <wp:posOffset>418465</wp:posOffset>
            </wp:positionV>
            <wp:extent cx="2371725" cy="1628775"/>
            <wp:effectExtent l="19050" t="0" r="9525" b="0"/>
            <wp:wrapSquare wrapText="bothSides"/>
            <wp:docPr id="10" name="Picture 10" descr="http://cdn.bleacherreport.com/images_root/image_pictures/0674/5011/1800_s_baseball_crop_340x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dn.bleacherreport.com/images_root/image_pictures/0674/5011/1800_s_baseball_crop_340x23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2B26" w:rsidRDefault="00E72B26" w:rsidP="00E72B26">
      <w:pPr>
        <w:rPr>
          <w:sz w:val="56"/>
          <w:szCs w:val="56"/>
        </w:rPr>
      </w:pPr>
    </w:p>
    <w:p w:rsidR="00E72B26" w:rsidRDefault="00E72B26" w:rsidP="00E72B26">
      <w:pPr>
        <w:rPr>
          <w:sz w:val="56"/>
          <w:szCs w:val="56"/>
        </w:rPr>
      </w:pPr>
    </w:p>
    <w:p w:rsidR="00E72B26" w:rsidRDefault="00E72B26" w:rsidP="00E72B26">
      <w:pPr>
        <w:tabs>
          <w:tab w:val="left" w:pos="2100"/>
        </w:tabs>
        <w:jc w:val="center"/>
        <w:rPr>
          <w:sz w:val="18"/>
          <w:szCs w:val="18"/>
        </w:rPr>
      </w:pPr>
      <w:r w:rsidRPr="00E72B26">
        <w:rPr>
          <w:noProof/>
          <w:sz w:val="18"/>
          <w:szCs w:val="18"/>
          <w:lang w:eastAsia="zh-TW"/>
        </w:rPr>
        <w:pict>
          <v:shape id="_x0000_s1027" type="#_x0000_t202" style="position:absolute;left:0;text-align:left;margin-left:113.1pt;margin-top:.5pt;width:247.5pt;height:22.1pt;z-index:251674624;mso-width-relative:margin;mso-height-relative:margin" stroked="f">
            <v:textbox>
              <w:txbxContent>
                <w:p w:rsidR="00E72B26" w:rsidRPr="00CB5403" w:rsidRDefault="00E72B26" w:rsidP="00E72B26">
                  <w:pPr>
                    <w:tabs>
                      <w:tab w:val="left" w:pos="2100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CB5403">
                    <w:rPr>
                      <w:sz w:val="18"/>
                      <w:szCs w:val="18"/>
                    </w:rPr>
                    <w:t>http://www.thehorrorzine.com/Morbid/CircusFreaks.html</w:t>
                  </w:r>
                </w:p>
                <w:p w:rsidR="00E72B26" w:rsidRDefault="00E72B26"/>
              </w:txbxContent>
            </v:textbox>
          </v:shape>
        </w:pict>
      </w:r>
      <w:r>
        <w:rPr>
          <w:sz w:val="18"/>
          <w:szCs w:val="18"/>
        </w:rPr>
        <w:t xml:space="preserve">                                                 </w:t>
      </w:r>
    </w:p>
    <w:p w:rsidR="00E72B26" w:rsidRDefault="00E72B26" w:rsidP="00E72B26">
      <w:pPr>
        <w:tabs>
          <w:tab w:val="left" w:pos="2100"/>
        </w:tabs>
        <w:jc w:val="center"/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3038475</wp:posOffset>
            </wp:positionH>
            <wp:positionV relativeFrom="paragraph">
              <wp:posOffset>111760</wp:posOffset>
            </wp:positionV>
            <wp:extent cx="1333500" cy="1771650"/>
            <wp:effectExtent l="19050" t="0" r="0" b="0"/>
            <wp:wrapSquare wrapText="bothSides"/>
            <wp:docPr id="6" name="Picture 10" descr="http://2.bp.blogspot.com/_YkEOvzEJAto/TK3OP-aqzQI/AAAAAAAAFaA/N2dsuHmWGq8/s1600/IMG_6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.bp.blogspot.com/_YkEOvzEJAto/TK3OP-aqzQI/AAAAAAAAFaA/N2dsuHmWGq8/s1600/IMG_652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zh-TW"/>
        </w:rPr>
        <w:pict>
          <v:shape id="_x0000_s1026" type="#_x0000_t202" style="position:absolute;left:0;text-align:left;margin-left:-68.25pt;margin-top:0;width:309pt;height:24.75pt;z-index:251672576;mso-position-horizontal-relative:text;mso-position-vertical-relative:text;mso-width-relative:margin;mso-height-relative:margin" stroked="f">
            <v:textbox style="mso-next-textbox:#_x0000_s1026">
              <w:txbxContent>
                <w:p w:rsidR="00E72B26" w:rsidRPr="00CD39C1" w:rsidRDefault="00E72B26" w:rsidP="00E72B26">
                  <w:pPr>
                    <w:rPr>
                      <w:b/>
                      <w:sz w:val="56"/>
                      <w:szCs w:val="56"/>
                    </w:rPr>
                  </w:pPr>
                  <w:hyperlink r:id="rId18" w:history="1">
                    <w:r w:rsidRPr="00EB2096">
                      <w:rPr>
                        <w:rStyle w:val="Hyperlink"/>
                        <w:sz w:val="18"/>
                        <w:szCs w:val="18"/>
                      </w:rPr>
                      <w:t>http://bleacherreport.com/articles/259207-a-look-back-baseball-in-the-1800s</w:t>
                    </w:r>
                  </w:hyperlink>
                </w:p>
                <w:p w:rsidR="00E72B26" w:rsidRDefault="00E72B26"/>
              </w:txbxContent>
            </v:textbox>
          </v:shape>
        </w:pict>
      </w:r>
    </w:p>
    <w:p w:rsidR="00E72B26" w:rsidRDefault="000306C3" w:rsidP="00E72B26">
      <w:r>
        <w:rPr>
          <w:noProof/>
        </w:rPr>
        <w:pict>
          <v:shape id="_x0000_s1038" type="#_x0000_t202" style="position:absolute;margin-left:346pt;margin-top:17.65pt;width:121.25pt;height:24pt;z-index:251687936;mso-width-relative:margin;mso-height-relative:margin" fillcolor="#c0504d [3205]" strokecolor="#f2f2f2 [3041]" strokeweight="3pt">
            <v:shadow on="t" color="#622423 [1605]" opacity=".5" offset="-6pt,-6pt"/>
            <v:textbox>
              <w:txbxContent>
                <w:p w:rsidR="000306C3" w:rsidRPr="00E72B26" w:rsidRDefault="000306C3" w:rsidP="000306C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Leisure activity = Museum</w:t>
                  </w:r>
                </w:p>
              </w:txbxContent>
            </v:textbox>
          </v:shape>
        </w:pict>
      </w:r>
    </w:p>
    <w:p w:rsidR="007C58F1" w:rsidRDefault="007C58F1"/>
    <w:p w:rsidR="007C58F1" w:rsidRDefault="007C58F1"/>
    <w:p w:rsidR="00BB7309" w:rsidRPr="000306C3" w:rsidRDefault="00E72B26" w:rsidP="00BB7309">
      <w:pPr>
        <w:tabs>
          <w:tab w:val="left" w:pos="2100"/>
        </w:tabs>
        <w:rPr>
          <w:sz w:val="24"/>
          <w:szCs w:val="24"/>
        </w:rPr>
      </w:pPr>
      <w:r w:rsidRPr="00E72B26">
        <w:rPr>
          <w:noProof/>
          <w:sz w:val="18"/>
          <w:szCs w:val="18"/>
          <w:lang w:eastAsia="zh-TW"/>
        </w:rPr>
        <w:pict>
          <v:shape id="_x0000_s1029" type="#_x0000_t202" style="position:absolute;margin-left:153.55pt;margin-top:60.55pt;width:288.45pt;height:19.1pt;z-index:251678720;mso-width-relative:margin;mso-height-relative:margin" stroked="f">
            <v:textbox>
              <w:txbxContent>
                <w:p w:rsidR="00E72B26" w:rsidRDefault="00E72B26">
                  <w:r w:rsidRPr="00052C55">
                    <w:rPr>
                      <w:sz w:val="18"/>
                      <w:szCs w:val="18"/>
                    </w:rPr>
                    <w:t>http://www.cherylkanenwisher.com/2010/10/when-you-see-david.html</w:t>
                  </w:r>
                </w:p>
              </w:txbxContent>
            </v:textbox>
          </v:shape>
        </w:pict>
      </w:r>
      <w:r w:rsidR="007C58F1">
        <w:rPr>
          <w:sz w:val="56"/>
          <w:szCs w:val="56"/>
        </w:rPr>
        <w:tab/>
      </w:r>
      <w:r w:rsidR="007C58F1">
        <w:rPr>
          <w:sz w:val="56"/>
          <w:szCs w:val="56"/>
        </w:rPr>
        <w:tab/>
      </w:r>
      <w:r w:rsidR="007C58F1">
        <w:rPr>
          <w:sz w:val="56"/>
          <w:szCs w:val="56"/>
        </w:rPr>
        <w:tab/>
      </w:r>
      <w:r w:rsidR="00E4736C">
        <w:rPr>
          <w:sz w:val="18"/>
          <w:szCs w:val="18"/>
        </w:rPr>
        <w:t xml:space="preserve"> </w:t>
      </w:r>
      <w:r w:rsidR="00052C55">
        <w:rPr>
          <w:sz w:val="24"/>
          <w:szCs w:val="24"/>
        </w:rPr>
        <w:t xml:space="preserve">                  </w:t>
      </w:r>
    </w:p>
    <w:p w:rsidR="00BB7309" w:rsidRDefault="00BB7309" w:rsidP="00BB7309">
      <w:pPr>
        <w:tabs>
          <w:tab w:val="left" w:pos="2100"/>
        </w:tabs>
        <w:rPr>
          <w:sz w:val="56"/>
          <w:szCs w:val="56"/>
        </w:rPr>
      </w:pPr>
    </w:p>
    <w:p w:rsidR="00BB7309" w:rsidRDefault="00BB7309" w:rsidP="00BB7309">
      <w:pPr>
        <w:tabs>
          <w:tab w:val="left" w:pos="2100"/>
        </w:tabs>
        <w:rPr>
          <w:sz w:val="56"/>
          <w:szCs w:val="56"/>
        </w:rPr>
      </w:pPr>
    </w:p>
    <w:p w:rsidR="00BB7309" w:rsidRDefault="00BB7309" w:rsidP="00BB7309">
      <w:pPr>
        <w:tabs>
          <w:tab w:val="left" w:pos="2100"/>
        </w:tabs>
        <w:rPr>
          <w:sz w:val="56"/>
          <w:szCs w:val="56"/>
        </w:rPr>
      </w:pPr>
    </w:p>
    <w:p w:rsidR="00BB7309" w:rsidRDefault="00BB7309" w:rsidP="00BB7309">
      <w:pPr>
        <w:tabs>
          <w:tab w:val="left" w:pos="2100"/>
        </w:tabs>
        <w:rPr>
          <w:sz w:val="56"/>
          <w:szCs w:val="56"/>
        </w:rPr>
      </w:pPr>
    </w:p>
    <w:p w:rsidR="00BB7309" w:rsidRDefault="00BB7309" w:rsidP="00BB7309">
      <w:pPr>
        <w:tabs>
          <w:tab w:val="left" w:pos="2100"/>
        </w:tabs>
        <w:rPr>
          <w:sz w:val="56"/>
          <w:szCs w:val="56"/>
        </w:rPr>
      </w:pPr>
    </w:p>
    <w:p w:rsidR="00BB7309" w:rsidRDefault="00BB7309" w:rsidP="00BB7309">
      <w:pPr>
        <w:tabs>
          <w:tab w:val="left" w:pos="2100"/>
        </w:tabs>
        <w:rPr>
          <w:sz w:val="56"/>
          <w:szCs w:val="56"/>
        </w:rPr>
      </w:pPr>
    </w:p>
    <w:p w:rsidR="00BB7309" w:rsidRDefault="00BB7309" w:rsidP="00BB7309">
      <w:pPr>
        <w:tabs>
          <w:tab w:val="left" w:pos="2100"/>
        </w:tabs>
        <w:rPr>
          <w:sz w:val="56"/>
          <w:szCs w:val="56"/>
        </w:rPr>
      </w:pPr>
    </w:p>
    <w:p w:rsidR="00BB7309" w:rsidRDefault="00BB7309" w:rsidP="00BB7309">
      <w:pPr>
        <w:tabs>
          <w:tab w:val="left" w:pos="2100"/>
        </w:tabs>
        <w:rPr>
          <w:sz w:val="56"/>
          <w:szCs w:val="56"/>
        </w:rPr>
      </w:pPr>
    </w:p>
    <w:p w:rsidR="00BB7309" w:rsidRDefault="00BB7309" w:rsidP="00BB7309">
      <w:pPr>
        <w:tabs>
          <w:tab w:val="left" w:pos="2100"/>
        </w:tabs>
        <w:rPr>
          <w:sz w:val="56"/>
          <w:szCs w:val="56"/>
        </w:rPr>
      </w:pPr>
    </w:p>
    <w:p w:rsidR="00BB7309" w:rsidRDefault="00BB7309" w:rsidP="00BB7309">
      <w:pPr>
        <w:tabs>
          <w:tab w:val="left" w:pos="2100"/>
        </w:tabs>
        <w:rPr>
          <w:sz w:val="56"/>
          <w:szCs w:val="56"/>
        </w:rPr>
      </w:pPr>
    </w:p>
    <w:sectPr w:rsidR="00BB7309" w:rsidSect="002365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13CD"/>
    <w:rsid w:val="000134DB"/>
    <w:rsid w:val="000306C3"/>
    <w:rsid w:val="00052C55"/>
    <w:rsid w:val="0017737F"/>
    <w:rsid w:val="002365A5"/>
    <w:rsid w:val="00285169"/>
    <w:rsid w:val="002C0A25"/>
    <w:rsid w:val="00471EB1"/>
    <w:rsid w:val="007C58F1"/>
    <w:rsid w:val="009C09CC"/>
    <w:rsid w:val="00BB7309"/>
    <w:rsid w:val="00BF6A26"/>
    <w:rsid w:val="00C05962"/>
    <w:rsid w:val="00CB5403"/>
    <w:rsid w:val="00CD39C1"/>
    <w:rsid w:val="00DF0507"/>
    <w:rsid w:val="00E4736C"/>
    <w:rsid w:val="00E71542"/>
    <w:rsid w:val="00E72B26"/>
    <w:rsid w:val="00FD1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1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3C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737F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052C55"/>
    <w:rPr>
      <w:i w:val="0"/>
      <w:iCs w:val="0"/>
      <w:color w:val="0E774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hsmithtown.blogspot.com/2010/05/did-immigrants-change-america.html" TargetMode="External"/><Relationship Id="rId13" Type="http://schemas.openxmlformats.org/officeDocument/2006/relationships/image" Target="media/image6.jpeg"/><Relationship Id="rId18" Type="http://schemas.openxmlformats.org/officeDocument/2006/relationships/hyperlink" Target="http://bleacherreport.com/articles/259207-a-look-back-baseball-in-the-1800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lv-staff.francisparker.org/globalissues/urban.htm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hyperlink" Target="http://www.cartoonstock.com/vintage/directory/a/african_american.as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all-about-h2o.com/about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1CF3F-784E-466A-9509-6184A151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MTLSD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snavarro</dc:creator>
  <cp:keywords/>
  <dc:description/>
  <cp:lastModifiedBy>snavarro</cp:lastModifiedBy>
  <cp:revision>7</cp:revision>
  <cp:lastPrinted>2011-05-31T13:35:00Z</cp:lastPrinted>
  <dcterms:created xsi:type="dcterms:W3CDTF">2011-05-26T13:20:00Z</dcterms:created>
  <dcterms:modified xsi:type="dcterms:W3CDTF">2011-05-31T13:42:00Z</dcterms:modified>
</cp:coreProperties>
</file>